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5A" w:rsidRPr="00A0125A" w:rsidRDefault="00A0125A" w:rsidP="00A0125A">
      <w:pPr>
        <w:jc w:val="right"/>
        <w:rPr>
          <w:rFonts w:ascii="Times New Roman" w:hAnsi="Times New Roman" w:cs="Times New Roman"/>
          <w:sz w:val="24"/>
          <w:szCs w:val="30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 xml:space="preserve">                                                                                                                         </w:t>
      </w:r>
      <w:r w:rsidRPr="00A0125A">
        <w:rPr>
          <w:rFonts w:ascii="Times New Roman" w:hAnsi="Times New Roman" w:cs="Times New Roman"/>
          <w:b/>
          <w:sz w:val="24"/>
          <w:szCs w:val="30"/>
          <w:lang w:val="kk-KZ"/>
        </w:rPr>
        <w:t>Бекітемін:</w:t>
      </w:r>
    </w:p>
    <w:p w:rsidR="00A0125A" w:rsidRPr="00A0125A" w:rsidRDefault="00A0125A" w:rsidP="00A0125A">
      <w:pPr>
        <w:jc w:val="right"/>
        <w:rPr>
          <w:rFonts w:ascii="Times New Roman" w:hAnsi="Times New Roman" w:cs="Times New Roman"/>
          <w:b/>
          <w:sz w:val="24"/>
          <w:szCs w:val="30"/>
          <w:lang w:val="kk-KZ"/>
        </w:rPr>
      </w:pPr>
      <w:r w:rsidRPr="00A0125A">
        <w:rPr>
          <w:rFonts w:ascii="Times New Roman" w:hAnsi="Times New Roman" w:cs="Times New Roman"/>
          <w:b/>
          <w:sz w:val="24"/>
          <w:szCs w:val="30"/>
          <w:lang w:val="kk-KZ"/>
        </w:rPr>
        <w:t xml:space="preserve">                                                                                                                                                            «Әсем» бөбекжай</w:t>
      </w:r>
    </w:p>
    <w:p w:rsidR="00A0125A" w:rsidRPr="00A0125A" w:rsidRDefault="00A0125A" w:rsidP="00A0125A">
      <w:pPr>
        <w:jc w:val="right"/>
        <w:rPr>
          <w:rFonts w:ascii="Times New Roman" w:hAnsi="Times New Roman" w:cs="Times New Roman"/>
          <w:b/>
          <w:sz w:val="24"/>
          <w:szCs w:val="30"/>
          <w:lang w:val="kk-KZ"/>
        </w:rPr>
      </w:pPr>
      <w:r w:rsidRPr="00A0125A">
        <w:rPr>
          <w:rFonts w:ascii="Times New Roman" w:hAnsi="Times New Roman" w:cs="Times New Roman"/>
          <w:b/>
          <w:sz w:val="24"/>
          <w:szCs w:val="30"/>
          <w:lang w:val="kk-KZ"/>
        </w:rPr>
        <w:t>балабақша меңгерушісі</w:t>
      </w:r>
    </w:p>
    <w:p w:rsidR="00A0125A" w:rsidRPr="00A0125A" w:rsidRDefault="00A0125A" w:rsidP="00A0125A">
      <w:pPr>
        <w:pStyle w:val="normal"/>
        <w:jc w:val="center"/>
        <w:rPr>
          <w:rFonts w:ascii="Times New Roman" w:hAnsi="Times New Roman" w:cs="Times New Roman"/>
          <w:b/>
          <w:sz w:val="24"/>
          <w:szCs w:val="30"/>
          <w:lang w:val="kk-KZ"/>
        </w:rPr>
      </w:pPr>
      <w:r w:rsidRPr="00A0125A">
        <w:rPr>
          <w:rFonts w:ascii="Times New Roman" w:hAnsi="Times New Roman" w:cs="Times New Roman"/>
          <w:b/>
          <w:sz w:val="24"/>
          <w:szCs w:val="30"/>
          <w:lang w:val="kk-KZ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30"/>
          <w:lang w:val="kk-KZ"/>
        </w:rPr>
        <w:t xml:space="preserve">         </w:t>
      </w:r>
      <w:r w:rsidRPr="00A0125A">
        <w:rPr>
          <w:rFonts w:ascii="Times New Roman" w:hAnsi="Times New Roman" w:cs="Times New Roman"/>
          <w:b/>
          <w:sz w:val="24"/>
          <w:szCs w:val="30"/>
          <w:lang w:val="kk-KZ"/>
        </w:rPr>
        <w:t xml:space="preserve">        __________ Ә.Т.Дөнен</w:t>
      </w:r>
    </w:p>
    <w:p w:rsidR="00A0125A" w:rsidRDefault="00A0125A" w:rsidP="00A0125A">
      <w:pPr>
        <w:pStyle w:val="normal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A0125A" w:rsidRDefault="00A0125A" w:rsidP="00A0125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7413A" w:rsidRPr="00A0125A" w:rsidRDefault="00355F20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012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Мектепке дейінгі тәрбие мен оқытудың үлгілік оқу жоспары және Мектепке дейінгі тәрбие мен</w:t>
      </w:r>
    </w:p>
    <w:p w:rsidR="00B7413A" w:rsidRDefault="00355F20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бағдарламасы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негізінде</w:t>
      </w:r>
      <w:proofErr w:type="spellEnd"/>
    </w:p>
    <w:p w:rsidR="00B7413A" w:rsidRDefault="00355F20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2022 - 2023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арналған ұйымдастырылған 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әрекеттің перспективалық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B7413A" w:rsidRDefault="00355F20">
      <w:pPr>
        <w:pStyle w:val="normal"/>
        <w:spacing w:line="26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B7413A" w:rsidRPr="00F34794" w:rsidRDefault="00355F20">
      <w:pPr>
        <w:pStyle w:val="normal"/>
        <w:spacing w:line="266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Бі</w:t>
      </w:r>
      <w:proofErr w:type="gramStart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</w:t>
      </w:r>
      <w:proofErr w:type="gramEnd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ім</w:t>
      </w:r>
      <w:proofErr w:type="spellEnd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беру ұйымы</w:t>
      </w:r>
      <w:r w:rsidR="00F34794"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 xml:space="preserve"> </w:t>
      </w:r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F34794" w:rsidRPr="00F34794">
        <w:rPr>
          <w:rFonts w:ascii="Times New Roman" w:hAnsi="Times New Roman" w:cs="Times New Roman"/>
          <w:b/>
          <w:sz w:val="28"/>
          <w:szCs w:val="30"/>
          <w:lang w:val="kk-KZ"/>
        </w:rPr>
        <w:t xml:space="preserve">«Әсем» бөбекжай  балабақша </w:t>
      </w:r>
    </w:p>
    <w:p w:rsidR="00B7413A" w:rsidRPr="00F34794" w:rsidRDefault="00355F20">
      <w:pPr>
        <w:pStyle w:val="normal"/>
        <w:spacing w:line="266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Топ: </w:t>
      </w:r>
      <w:proofErr w:type="spellStart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ересек</w:t>
      </w:r>
      <w:proofErr w:type="spellEnd"/>
      <w:r w:rsid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Балдаурен</w:t>
      </w:r>
      <w:r w:rsid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»</w:t>
      </w:r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топ</w:t>
      </w:r>
    </w:p>
    <w:p w:rsidR="00B7413A" w:rsidRPr="00F34794" w:rsidRDefault="00355F20">
      <w:pPr>
        <w:pStyle w:val="normal"/>
        <w:spacing w:line="266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Балалардың </w:t>
      </w:r>
      <w:proofErr w:type="spellStart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жасы</w:t>
      </w:r>
      <w:proofErr w:type="spellEnd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: 4 </w:t>
      </w:r>
      <w:proofErr w:type="spellStart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жастан</w:t>
      </w:r>
      <w:proofErr w:type="spellEnd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</w:p>
    <w:p w:rsidR="00B7413A" w:rsidRPr="00F34794" w:rsidRDefault="00355F20">
      <w:pPr>
        <w:pStyle w:val="normal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Жоспардың құрылу кезеңі: </w:t>
      </w:r>
      <w:proofErr w:type="spellStart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наурыз</w:t>
      </w:r>
      <w:proofErr w:type="spellEnd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айы</w:t>
      </w:r>
      <w:proofErr w:type="spellEnd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, 2022-2023 </w:t>
      </w:r>
      <w:proofErr w:type="gramStart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</w:t>
      </w:r>
      <w:proofErr w:type="gramEnd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қу </w:t>
      </w:r>
      <w:proofErr w:type="spellStart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жылы</w:t>
      </w:r>
      <w:proofErr w:type="spellEnd"/>
      <w:r w:rsidRPr="00F3479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</w:p>
    <w:p w:rsidR="00B7413A" w:rsidRDefault="00B7413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Style w:val="a5"/>
        <w:tblW w:w="1395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3510"/>
        <w:gridCol w:w="8100"/>
      </w:tblGrid>
      <w:tr w:rsidR="00B7413A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Айы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әрекет</w:t>
            </w:r>
          </w:p>
        </w:tc>
        <w:tc>
          <w:tcPr>
            <w:tcW w:w="8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әрекеттің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міндеттері</w:t>
            </w:r>
            <w:proofErr w:type="spellEnd"/>
          </w:p>
        </w:tc>
      </w:tr>
      <w:tr w:rsidR="00B7413A">
        <w:tc>
          <w:tcPr>
            <w:tcW w:w="23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</w:t>
            </w:r>
          </w:p>
        </w:tc>
        <w:tc>
          <w:tcPr>
            <w:tcW w:w="81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үйлесімді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спорттық, қимылды ойындарға,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айналысу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күш, жылдамдық, төзімділік,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икемділікті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 түрлерін: жүру мен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іруді,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лақтыруды, қағып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еңбектеу мен өрмелеуді,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мәдени-гигиеналық дағдылары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 жаттығуларын орындауға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ұстануға тәрбиелеу;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әртүрлі ұлттық қимылды ойындарға,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сипатындағы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қызығушылыққа баулу;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спорт жабдықтарын қолдануда қауіпсіздікті сақтау.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Сапқа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сап түзеу, сапқа қайта тұру.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Бір-бірден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сапқа тұру,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сапқа және шеңберге тұру.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Екеуден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үшеуден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қатарға тұру, бағыт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түзелу; оңға, солға бұрылу,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алшақ ұстау және жақын тұру.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жаттығулар.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ққа арналған жаттығулар.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Аяқтың ұшына көтерілу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алға қою,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өкшені,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аяқтың ұшын қою,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тарсылдату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Қатарынан 4-5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жартылай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бүгу, алға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қайтадан бү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әне түсіру. Аяқтың ұшын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өкшені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Аяқтың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бақайларымен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құм салынған қапшықтарды өкшелермен қысып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орынға қою. Өкшемен таяқтың, арқанның үстінен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қырымен жүру. Түрегелі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тұрып, аяқтың бақайларымен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орамалдарды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тағы басқа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басқа орынға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көтеру.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Спорттық жаттығулар.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Велосипед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тебу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 дөңгелекті велосипед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оңға,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бұрылу.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Жүзу: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суға түсу,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аяқтарын жоғары және төмен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иекке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шығу;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суға малу;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әдіспен жүзуге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талпыну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Қимылды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ұйымдастыруда бастамашылдық,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физикалық қасиеттерді (жылдамдық, күш, шыдамдылық,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икемділік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өлді орындауға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түрде сақтауға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секіргіштермен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құрсаулармен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қимыл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ғалатын ойыншықтармен, құрсаулармен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 құралдарын, спорттық және қимылды ойындарға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пайдалануға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жаттығуларды орындауға, қимылды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қатысуға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ағзаға түсетін салмақты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Ауа-райының жағдайларын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балалардың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жағдайлар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өзі қызмет көрсету дағдылары.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үрту.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Сауықтыру-шынықтыру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Шынықтырудың барлық түрлерін,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жүргізу: дымқыл шүберекпен сүртіну, аяқтарды,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тамақтанғаннан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Жалпақ табандылықтың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алдын-алу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күндері шө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ің, құмның үстімен жалаң аяқ жүру. Қимылдауға ыңғайлы,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киіммен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желдетілген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бөлмеде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Мәдени-гигеналық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ұқыптылыққа, тазалыққа, өзінің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баулу. Тамақтанар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барғаннан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қолды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тазалауға үйрету. Тарақты,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Тамақтану әдебін сақтау. Тамақты асықпай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құралдарын (қасық, шанышқы), майлықты дұрыс қолдану, тамақтанып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өзі қызмет көрсету дағдылары.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үрту.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Сауықтыру-шынықтыру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Шынықтырудың барлық түрлерін,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жүргізу: дымқыл шүберекпен сүртіну, аяқтарды,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тамақтанғаннан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Жалпақ табандылықтың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алдын-алу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күндері шө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ің, құмның үстімен жалаң аяқ жүру. Қимылдауға ыңғайлы,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киіммен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желдетілген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бөлмеде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шынықтыру.</w:t>
            </w:r>
          </w:p>
        </w:tc>
      </w:tr>
      <w:tr w:rsidR="00B7413A">
        <w:tc>
          <w:tcPr>
            <w:tcW w:w="234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13A" w:rsidRDefault="00B74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81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әңгімелерін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баланың айналасындағы өзін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құбылыстар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ақпараттарды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оның қажеттіліктерін қанағаттандыру,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құрдастарымен талқылау.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Сөйлеудің дыбыстық мәдениеті.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ызың және үнді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анық айтуға жаттықтыру. Артикуляциялық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Сөйлеу қарқынын өзгертуді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ақырын,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сөйлеуді меңгерту үшін тақпақтар мен жаңылтпаштар айтқызу. Дикция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жұмысты жалғастыру: сөздер мен сөз тіркестерінің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айтылуын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жақсарту. Фонематикалық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атауға үйрету.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қор.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қазақ халқының қонақжайлылық 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қонақты күтіп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төрге отырғызу, «қонақ кәде», «сыбаға», ас қайыру, бата беру, қонақты шығарып салу дәстүрлерін үйрету арқылы үлкендерді сыйлауға,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дастархан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әдептілікті сақтауға баулу.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Тілдің грамматикалық құрылымы.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Сөйлемдегі сөздерді байланыстыруға, көмекші сөздерді дұрыс қолдануға,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көпше түрде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септіктерде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көпше түрде,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байланыстыруға,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бұйрық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жүр,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ір).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сөйлеу.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әңг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імеге қатысуға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қатысушы үшін түсінікті сұрақтар қоюға және қойылған сұрақтарға дұрыс,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қарап, сипаттауға үйрету.</w:t>
            </w:r>
          </w:p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қарап, сипаттауға,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әрекеттерінде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бұйымдары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әңгімелер құрастыруға, шығармалардың, ертегілердің қызықты үзінділерін қайталап айтуға,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ақпаратты талқылауға баулу.</w:t>
            </w:r>
          </w:p>
        </w:tc>
      </w:tr>
      <w:tr w:rsidR="00B7413A">
        <w:tc>
          <w:tcPr>
            <w:tcW w:w="234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13A" w:rsidRDefault="00B74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Көркем әдебиет</w:t>
            </w:r>
          </w:p>
        </w:tc>
        <w:tc>
          <w:tcPr>
            <w:tcW w:w="81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әдебиетіне, театр әлеміне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тыңдауға, сахналауға, тәрбиелік мәні бар әдеби шығармаларды ұсыну.</w:t>
            </w:r>
          </w:p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Шешендікке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сөз өнеріне баулу, халық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әдебиеті шығармаларымен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санамақ, жаңылтпаш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жұмбақ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өнеріне баулу.</w:t>
            </w:r>
          </w:p>
        </w:tc>
      </w:tr>
      <w:tr w:rsidR="00B7413A">
        <w:tc>
          <w:tcPr>
            <w:tcW w:w="234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13A" w:rsidRDefault="00B74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81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Қазақстан халқының мәдениетімен, салт-дә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үрлерімен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әрекетінде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орта.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Айналасындағы өзін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ақпараттарды алуға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сөйлеуге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құралдарын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сахналық қойылымдарда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жануарлардың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үйін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сөйлесу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әңгімелесушінің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 мәнерін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Сөйлеудің дыбыстық мәдениеті.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Артикуляциялық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сөйлеуде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фонематикалық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анық және қалыпты қарқынмен сөйлей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тән "ө,қ, ү, ұ"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анық айтуға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баулу.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қор.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Шағын өлең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санамақтар, жаңылтпаштар, тақпақтар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жұмбақтар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Шығарманы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жеткізуде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оның мазмұны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үзілістерді, 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екпінді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қолданып,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Тілдің грамматикалық құрылымы.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тәуелдеп,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септеп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іктің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болымсыз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сөздермен қолданылатын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шылауын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үйрету, үлгі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сөйлемдер құра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жайылма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сөйлемдермен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мүмкіндік беру.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Байланыстырып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сөйлеу.</w:t>
            </w:r>
          </w:p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Бұрыннан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шағын көркем шығармалардың мазмұнын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қайталап айтуға,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 құрастыруға,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4-5 сөйлеммен сипаттауға,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оқиғаны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баулу.</w:t>
            </w:r>
          </w:p>
        </w:tc>
      </w:tr>
      <w:tr w:rsidR="00B7413A">
        <w:tc>
          <w:tcPr>
            <w:tcW w:w="234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13A" w:rsidRDefault="00B74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81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олардың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көлемін көзбен өлшеу, қолмен ұстау арқылы көрнекі-бейнелік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сақтауды, қиялдауды, сөйлеуді,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танымдық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себеп-салдарлық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қорытынды шығ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сенсорлық қабілеттерін, бастапқы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қарапайым түсініктерін қалыптастыру;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қалыптастыру, ұжыммен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эстетикалық талғамды қалыптастыру, балалардың 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өрістерін кеңейту;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өлі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объектілеріне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ұқыпты қарауға тәрбиелеу.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(дөңгелек, үшбұрыш, төртбұрыш)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(куб, шар, цилиндр)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үйрету,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сөйлеуде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нәтижелерін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(ұзындау-қысқалау, кеңдеу-тарлау, жоғары-төмен, қалың-жұқа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ұзындығы,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биіктігі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қалыңдығы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тең).</w:t>
            </w:r>
            <w:proofErr w:type="gramEnd"/>
          </w:p>
        </w:tc>
      </w:tr>
      <w:tr w:rsidR="00B7413A">
        <w:tc>
          <w:tcPr>
            <w:tcW w:w="234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13A" w:rsidRDefault="00B74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</w:t>
            </w:r>
          </w:p>
        </w:tc>
        <w:tc>
          <w:tcPr>
            <w:tcW w:w="81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қазақ халқының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өнеріне баулу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патриотизмге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тәрбиелеу;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әрекетінде балалардың көркем-шығармашылық қабілеттерін,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дербестігін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ою-өрнекті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олардың арасындағы арақашықтықтарды сақтау, 2-3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оюларды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ашық түстермен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кезектестіру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қалыптастыру. Қазақ халқының сәндік-қолданбалы өнері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кеңейту.</w:t>
            </w:r>
          </w:p>
        </w:tc>
      </w:tr>
      <w:tr w:rsidR="00B7413A">
        <w:tc>
          <w:tcPr>
            <w:tcW w:w="234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13A" w:rsidRDefault="00B74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Жапсыру</w:t>
            </w:r>
            <w:proofErr w:type="spellEnd"/>
          </w:p>
        </w:tc>
        <w:tc>
          <w:tcPr>
            <w:tcW w:w="81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қоршаған ортадағы әсемдікті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абылдау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баулу, шығармашылық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өнер түрлері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ұғымдарды кеңейту,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қарау және қолмен ұстап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 халқының сәнді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қолданбалы өнерімен,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 оның жабдықтарымен, сандық,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кебежемен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қоржынмен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өсімдіктерден әзірленген ою-өрнектерді жолаққа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қалыптастыру.</w:t>
            </w:r>
          </w:p>
        </w:tc>
      </w:tr>
      <w:tr w:rsidR="00B7413A">
        <w:tc>
          <w:tcPr>
            <w:tcW w:w="234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13A" w:rsidRDefault="00B74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Мүсіндеу</w:t>
            </w:r>
          </w:p>
        </w:tc>
        <w:tc>
          <w:tcPr>
            <w:tcW w:w="81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өзінің және басқа балалардың жұмыстарын бағалау арқылы көрке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эстетикалық талғамды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өнер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туындыларын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 мен тү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іну дағдыларын қалыптастыру.</w:t>
            </w:r>
          </w:p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қоршаған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тақырыптарына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құру, ұжымдық жұмыстарды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міндеттемелерді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өзара бөлісу.</w:t>
            </w:r>
          </w:p>
        </w:tc>
      </w:tr>
      <w:tr w:rsidR="00B7413A">
        <w:tc>
          <w:tcPr>
            <w:tcW w:w="234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13A" w:rsidRDefault="00B74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1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тыңдауға,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сәйкес, тәрбиелік мәні бар әндерді ұсыну.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оны тыңдауға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музыкалық шығармаларды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 тыңдау.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тыңдау мәдениетін сақтау (музыкалық шығармаларды алаңдамай соңына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тыңдау).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шығармаларды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тыңдалған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алған әсерлері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әңгімелеу, музыкалық шығарманың мәнерлі құралдарын байқ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үйрету (ақырын, қатты,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(секста, септима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шегінде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жоғары, төмен), әндерді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көрсетумен және қимылдармен сүйемелдеу.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Ән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мәнерлеп ән айтуға үйрету,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қимылдармен үйлесті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 (ре-си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шегінде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Қысқа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Әуенді таза және сөздерді анық айтуға,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 Аспаптың сүйемелдеуімен және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сүйемелдеуінсіз ән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баулу (тәрбиешіні көмегімен).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ырғақты қимылдар.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қимылдарын, ойындағы музыкалық қимылдарды орындауға қызығушылық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іспен беру, музыканың қимылдық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қарай жеңіл, ырғақты жүгіру;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ғағын нақты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бөлігінде қимылдарды өзгерту, музыканың көңілді, ойнақы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арналған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әуендерді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Әуеннің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қабылдауға үйрету,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іспесін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кіріспеден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қимылдарының, билердің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Жеңіл, ырғақпен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ғалу; жұппен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ойындағы музыкалық қимылдарды қолдану.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жүру, қимылдарды өзгерту, шапшаңдық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көңілді, ойнақы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Қазақтың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өнерімен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«Қамажай»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</w:t>
            </w:r>
          </w:p>
        </w:tc>
      </w:tr>
      <w:tr w:rsidR="00B7413A">
        <w:tc>
          <w:tcPr>
            <w:tcW w:w="234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13A" w:rsidRDefault="00B74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Құрастыру</w:t>
            </w:r>
          </w:p>
        </w:tc>
        <w:tc>
          <w:tcPr>
            <w:tcW w:w="81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қауіпсіздікті сақтауға, ұқ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ыптылы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ққа тәрбиелеу.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Табиғи, қалдық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құрастыру.</w:t>
            </w:r>
          </w:p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 халқының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жасалған бұйымдарымен (е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тұрман,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үйдің жабдықтары, әшекей бұйымдары),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(күбі,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тостаған,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диірмен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олардың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жасалғанын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Табиғи (мақта, жүн,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асық, қағаз,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кенеп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мата, дәннің түрлері) және қалдық (қақпақтың түрлері, пластик, қораптар,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қыстырғыштар)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құрастыру.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түрлі композиция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Шығармашылық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көрнекілікке сүйене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құрастыратын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таңдап,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 мүмкіндік беру.</w:t>
            </w:r>
          </w:p>
        </w:tc>
      </w:tr>
      <w:tr w:rsidR="00B7413A">
        <w:tc>
          <w:tcPr>
            <w:tcW w:w="2340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13A" w:rsidRDefault="00B74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танысу</w:t>
            </w:r>
            <w:proofErr w:type="spellEnd"/>
          </w:p>
        </w:tc>
        <w:tc>
          <w:tcPr>
            <w:tcW w:w="81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ересектердің еңбегі, оның қоғамдық өмірдегі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құрдастарымен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өзара қарым-қатынастары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отансүйгі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еліміздің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жетістігіне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мақтаныш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тәрбиелеу;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құрдастарымен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қатынас жасауға баулу;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туған өлкеге, өзінің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әне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тарихына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сүйіспеншілікке тәрбиелеу;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өлі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кеңейту;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танымдық қызығушылықтары мен шығармашылық қиялды қалыптастыру; табиғатты сақтауда адамның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қалыптастыру;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табиғатта қауіпсіздікті сақтау.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қабылданған міне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құлық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нормаларын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меңгеруіне ықпал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7413A" w:rsidRDefault="00355F2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Қоғамдық орындардағы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құлық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түсініктерді кеңейту. Қоғамдық көліктегі мінез-құлық мәдениеті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құлық мәдениеті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қарым-қатынас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негіздерін</w:t>
            </w:r>
            <w:proofErr w:type="spellEnd"/>
          </w:p>
          <w:p w:rsidR="00B7413A" w:rsidRDefault="00355F20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қалыптастыруды жалғастыру;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амандасу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қоштасудың қажеттігі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салу, ересектердің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араласпау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өз өтінішін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көрсеткен қызметі үшін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7413A" w:rsidRDefault="00B7413A">
      <w:pPr>
        <w:pStyle w:val="normal"/>
        <w:rPr>
          <w:lang w:val="kk-KZ"/>
        </w:rPr>
      </w:pPr>
    </w:p>
    <w:p w:rsidR="00F34794" w:rsidRDefault="00F34794">
      <w:pPr>
        <w:pStyle w:val="normal"/>
        <w:rPr>
          <w:lang w:val="kk-KZ"/>
        </w:rPr>
      </w:pPr>
    </w:p>
    <w:p w:rsidR="00F34794" w:rsidRDefault="00F34794">
      <w:pPr>
        <w:pStyle w:val="normal"/>
        <w:rPr>
          <w:lang w:val="kk-KZ"/>
        </w:rPr>
      </w:pPr>
    </w:p>
    <w:p w:rsidR="00F34794" w:rsidRDefault="00F34794">
      <w:pPr>
        <w:pStyle w:val="normal"/>
        <w:rPr>
          <w:lang w:val="kk-KZ"/>
        </w:rPr>
      </w:pPr>
    </w:p>
    <w:p w:rsidR="00F34794" w:rsidRPr="00F34794" w:rsidRDefault="00F34794">
      <w:pPr>
        <w:pStyle w:val="normal"/>
        <w:rPr>
          <w:rFonts w:ascii="Times New Roman" w:hAnsi="Times New Roman" w:cs="Times New Roman"/>
          <w:b/>
          <w:sz w:val="24"/>
          <w:lang w:val="kk-KZ"/>
        </w:rPr>
      </w:pPr>
      <w:r w:rsidRPr="00F34794">
        <w:rPr>
          <w:rFonts w:ascii="Times New Roman" w:hAnsi="Times New Roman" w:cs="Times New Roman"/>
          <w:b/>
          <w:sz w:val="24"/>
          <w:lang w:val="kk-KZ"/>
        </w:rPr>
        <w:t>Әдіскер:                     А.А.Сулейменова</w:t>
      </w:r>
    </w:p>
    <w:sectPr w:rsidR="00F34794" w:rsidRPr="00F34794" w:rsidSect="00B7413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7413A"/>
    <w:rsid w:val="00355F20"/>
    <w:rsid w:val="006C736D"/>
    <w:rsid w:val="00A0125A"/>
    <w:rsid w:val="00B7413A"/>
    <w:rsid w:val="00C439BA"/>
    <w:rsid w:val="00F3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D"/>
  </w:style>
  <w:style w:type="paragraph" w:styleId="1">
    <w:name w:val="heading 1"/>
    <w:basedOn w:val="normal"/>
    <w:next w:val="normal"/>
    <w:rsid w:val="00B741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741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741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741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7413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741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7413A"/>
  </w:style>
  <w:style w:type="table" w:customStyle="1" w:styleId="TableNormal">
    <w:name w:val="Table Normal"/>
    <w:rsid w:val="00B741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7413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7413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741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2354</Words>
  <Characters>13419</Characters>
  <Application>Microsoft Office Word</Application>
  <DocSecurity>0</DocSecurity>
  <Lines>111</Lines>
  <Paragraphs>31</Paragraphs>
  <ScaleCrop>false</ScaleCrop>
  <Company/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2023-02-24T06:23:00Z</dcterms:created>
  <dcterms:modified xsi:type="dcterms:W3CDTF">2023-02-24T06:24:00Z</dcterms:modified>
</cp:coreProperties>
</file>